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14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7"/>
        <w:gridCol w:w="861"/>
        <w:gridCol w:w="272"/>
        <w:gridCol w:w="769"/>
        <w:gridCol w:w="843"/>
        <w:gridCol w:w="146"/>
        <w:gridCol w:w="846"/>
        <w:gridCol w:w="272"/>
        <w:gridCol w:w="769"/>
        <w:gridCol w:w="843"/>
        <w:gridCol w:w="146"/>
        <w:gridCol w:w="846"/>
        <w:gridCol w:w="272"/>
        <w:gridCol w:w="769"/>
        <w:gridCol w:w="843"/>
      </w:tblGrid>
      <w:tr w:rsidR="00925DC3" w:rsidRPr="00A1596D" w14:paraId="6A37F18F" w14:textId="77777777" w:rsidTr="009557EE">
        <w:trPr>
          <w:trHeight w:val="315"/>
        </w:trPr>
        <w:tc>
          <w:tcPr>
            <w:tcW w:w="1051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134B2D" w14:textId="2A5D70F1" w:rsidR="00925DC3" w:rsidRPr="00925DC3" w:rsidRDefault="002C6C77" w:rsidP="00925DC3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4"/>
                <w:lang w:val="en-GB" w:eastAsia="es-ES"/>
              </w:rPr>
            </w:pPr>
            <w:r>
              <w:rPr>
                <w:rFonts w:eastAsia="Times New Roman" w:cs="Times New Roman"/>
                <w:b/>
                <w:bCs/>
                <w:szCs w:val="32"/>
                <w:lang w:val="en-GB" w:eastAsia="es-ES"/>
              </w:rPr>
              <w:t xml:space="preserve">Supplementary Table </w:t>
            </w:r>
            <w:r w:rsidR="00A1596D">
              <w:rPr>
                <w:rFonts w:eastAsia="Times New Roman" w:cs="Times New Roman"/>
                <w:b/>
                <w:bCs/>
                <w:szCs w:val="32"/>
                <w:lang w:val="en-GB" w:eastAsia="es-ES"/>
              </w:rPr>
              <w:t>2</w:t>
            </w:r>
            <w:r w:rsidR="00925DC3" w:rsidRPr="00D91753">
              <w:rPr>
                <w:rFonts w:eastAsia="Times New Roman" w:cs="Times New Roman"/>
                <w:b/>
                <w:bCs/>
                <w:szCs w:val="32"/>
                <w:lang w:val="en-GB" w:eastAsia="es-ES"/>
              </w:rPr>
              <w:t>.</w:t>
            </w:r>
            <w:r w:rsidR="00925DC3" w:rsidRPr="00D91753">
              <w:rPr>
                <w:rFonts w:eastAsia="Times New Roman" w:cs="Times New Roman"/>
                <w:szCs w:val="32"/>
                <w:lang w:val="en-GB" w:eastAsia="es-ES"/>
              </w:rPr>
              <w:t xml:space="preserve"> </w:t>
            </w:r>
            <w:r w:rsidR="00925DC3">
              <w:rPr>
                <w:rFonts w:eastAsia="Times New Roman" w:cs="Times New Roman"/>
                <w:szCs w:val="32"/>
                <w:lang w:val="en-GB" w:eastAsia="es-ES"/>
              </w:rPr>
              <w:t>Differences in ventilatory parameters during CPET, matched by 12-s load stages (W) across the entire range by sex</w:t>
            </w:r>
          </w:p>
        </w:tc>
      </w:tr>
      <w:tr w:rsidR="009557EE" w:rsidRPr="00925DC3" w14:paraId="501B40A5" w14:textId="77777777" w:rsidTr="009557EE">
        <w:trPr>
          <w:trHeight w:val="315"/>
        </w:trPr>
        <w:tc>
          <w:tcPr>
            <w:tcW w:w="20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AF095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7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8B14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Cs w:val="24"/>
                <w:lang w:eastAsia="es-ES"/>
              </w:rPr>
              <w:t>Men</w:t>
            </w:r>
            <w:r w:rsidRPr="00925DC3">
              <w:rPr>
                <w:rFonts w:eastAsia="Times New Roman" w:cs="Times New Roman"/>
                <w:b/>
                <w:bCs/>
                <w:color w:val="000000"/>
                <w:szCs w:val="24"/>
                <w:lang w:eastAsia="es-ES"/>
              </w:rPr>
              <w:br/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(n = 22)</w:t>
            </w:r>
          </w:p>
        </w:tc>
        <w:tc>
          <w:tcPr>
            <w:tcW w:w="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036FD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s-ES"/>
              </w:rPr>
            </w:pPr>
          </w:p>
        </w:tc>
        <w:tc>
          <w:tcPr>
            <w:tcW w:w="2730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4EA4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Cs w:val="24"/>
                <w:lang w:eastAsia="es-ES"/>
              </w:rPr>
              <w:t>Women</w:t>
            </w:r>
            <w:r w:rsidRPr="00925DC3">
              <w:rPr>
                <w:rFonts w:eastAsia="Times New Roman" w:cs="Times New Roman"/>
                <w:b/>
                <w:bCs/>
                <w:color w:val="000000"/>
                <w:szCs w:val="24"/>
                <w:lang w:eastAsia="es-ES"/>
              </w:rPr>
              <w:br/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(n = 20)</w:t>
            </w:r>
          </w:p>
        </w:tc>
        <w:tc>
          <w:tcPr>
            <w:tcW w:w="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97D567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s-ES"/>
              </w:rPr>
            </w:pPr>
          </w:p>
        </w:tc>
        <w:tc>
          <w:tcPr>
            <w:tcW w:w="2730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E29281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Cs w:val="24"/>
                <w:lang w:eastAsia="es-ES"/>
              </w:rPr>
              <w:t>All sample</w:t>
            </w:r>
            <w:r w:rsidRPr="00925DC3">
              <w:rPr>
                <w:rFonts w:eastAsia="Times New Roman" w:cs="Times New Roman"/>
                <w:b/>
                <w:bCs/>
                <w:color w:val="000000"/>
                <w:szCs w:val="24"/>
                <w:lang w:eastAsia="es-ES"/>
              </w:rPr>
              <w:br/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(n = 42)</w:t>
            </w:r>
          </w:p>
        </w:tc>
      </w:tr>
      <w:tr w:rsidR="009557EE" w:rsidRPr="00925DC3" w14:paraId="1528FA06" w14:textId="77777777" w:rsidTr="009557EE">
        <w:trPr>
          <w:trHeight w:val="315"/>
        </w:trPr>
        <w:tc>
          <w:tcPr>
            <w:tcW w:w="2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D55B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s-ES"/>
              </w:rPr>
            </w:pPr>
          </w:p>
        </w:tc>
        <w:tc>
          <w:tcPr>
            <w:tcW w:w="274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84CE9D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72C9C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730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97732C5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357BA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73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A96231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s-ES"/>
              </w:rPr>
            </w:pPr>
          </w:p>
        </w:tc>
      </w:tr>
      <w:tr w:rsidR="009557EE" w:rsidRPr="00925DC3" w14:paraId="38311D92" w14:textId="77777777" w:rsidTr="009557EE">
        <w:trPr>
          <w:trHeight w:val="315"/>
        </w:trPr>
        <w:tc>
          <w:tcPr>
            <w:tcW w:w="2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7458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4EB3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s-ES"/>
              </w:rPr>
              <w:t>Quark RMR - Oxycon Pro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01718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ED68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s-ES"/>
              </w:rPr>
              <w:t>Quark RMR - Oxycon Pro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A61A9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150B0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s-ES"/>
              </w:rPr>
              <w:t>Quark RMR - Oxycon Pro</w:t>
            </w:r>
          </w:p>
        </w:tc>
      </w:tr>
      <w:tr w:rsidR="00925DC3" w:rsidRPr="00925DC3" w14:paraId="71A92DAA" w14:textId="77777777" w:rsidTr="001372AB">
        <w:trPr>
          <w:trHeight w:val="630"/>
        </w:trPr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3544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3059A2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i/>
                <w:iCs/>
                <w:color w:val="000000"/>
                <w:szCs w:val="24"/>
                <w:lang w:eastAsia="es-ES"/>
              </w:rPr>
              <w:t>Mean Diff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B4CDA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i/>
                <w:iCs/>
                <w:color w:val="000000"/>
                <w:szCs w:val="24"/>
                <w:lang w:eastAsia="es-ES"/>
              </w:rPr>
              <w:t>±</w:t>
            </w:r>
          </w:p>
        </w:tc>
        <w:tc>
          <w:tcPr>
            <w:tcW w:w="7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03F74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i/>
                <w:iCs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i/>
                <w:iCs/>
                <w:color w:val="000000"/>
                <w:szCs w:val="24"/>
                <w:lang w:eastAsia="es-ES"/>
              </w:rPr>
              <w:t>SD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F3382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i/>
                <w:iCs/>
                <w:color w:val="000000"/>
                <w:sz w:val="22"/>
                <w:lang w:eastAsia="es-ES"/>
              </w:rPr>
              <w:t>P value</w:t>
            </w:r>
          </w:p>
        </w:tc>
        <w:tc>
          <w:tcPr>
            <w:tcW w:w="14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27F16B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6584FD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i/>
                <w:iCs/>
                <w:color w:val="000000"/>
                <w:szCs w:val="24"/>
                <w:lang w:eastAsia="es-ES"/>
              </w:rPr>
              <w:t>Mean Diff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ABC622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i/>
                <w:iCs/>
                <w:color w:val="000000"/>
                <w:szCs w:val="24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CF998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i/>
                <w:iCs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i/>
                <w:iCs/>
                <w:color w:val="000000"/>
                <w:szCs w:val="24"/>
                <w:lang w:eastAsia="es-ES"/>
              </w:rPr>
              <w:t>SD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FFDC9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i/>
                <w:iCs/>
                <w:color w:val="000000"/>
                <w:sz w:val="22"/>
                <w:lang w:eastAsia="es-ES"/>
              </w:rPr>
              <w:t>P value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7B906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A1ED14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i/>
                <w:iCs/>
                <w:color w:val="000000"/>
                <w:szCs w:val="24"/>
                <w:lang w:eastAsia="es-ES"/>
              </w:rPr>
              <w:t>Mean Diff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10E033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i/>
                <w:iCs/>
                <w:color w:val="000000"/>
                <w:szCs w:val="24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5C664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i/>
                <w:iCs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i/>
                <w:iCs/>
                <w:color w:val="000000"/>
                <w:szCs w:val="24"/>
                <w:lang w:eastAsia="es-ES"/>
              </w:rPr>
              <w:t>SD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48B735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i/>
                <w:iCs/>
                <w:color w:val="000000"/>
                <w:sz w:val="22"/>
                <w:lang w:eastAsia="es-ES"/>
              </w:rPr>
              <w:t>P value</w:t>
            </w:r>
          </w:p>
        </w:tc>
      </w:tr>
      <w:tr w:rsidR="00925DC3" w:rsidRPr="00925DC3" w14:paraId="1853B3C1" w14:textId="77777777" w:rsidTr="001372AB">
        <w:trPr>
          <w:trHeight w:val="379"/>
        </w:trPr>
        <w:tc>
          <w:tcPr>
            <w:tcW w:w="20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9C28E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VO</w:t>
            </w:r>
            <w:r w:rsidRPr="00925DC3">
              <w:rPr>
                <w:rFonts w:eastAsia="Times New Roman" w:cs="Times New Roman"/>
                <w:color w:val="000000"/>
                <w:szCs w:val="24"/>
                <w:vertAlign w:val="subscript"/>
                <w:lang w:eastAsia="es-ES"/>
              </w:rPr>
              <w:t>2mean</w:t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 xml:space="preserve"> </w:t>
            </w:r>
            <w:r w:rsidRPr="00925DC3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(ml/min)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9755C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15.46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837F7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80501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217.08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4BE05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0.008</w:t>
            </w:r>
          </w:p>
        </w:tc>
        <w:tc>
          <w:tcPr>
            <w:tcW w:w="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AAAAB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24ED8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69.45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77D72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47B79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160.27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18A94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  <w:tc>
          <w:tcPr>
            <w:tcW w:w="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1D65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A6610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39.53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A3A66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F1293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195.62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88218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</w:tr>
      <w:tr w:rsidR="00925DC3" w:rsidRPr="00925DC3" w14:paraId="4AE9CDB7" w14:textId="77777777" w:rsidTr="009557EE">
        <w:trPr>
          <w:trHeight w:val="379"/>
        </w:trPr>
        <w:tc>
          <w:tcPr>
            <w:tcW w:w="2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3AF34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VCO</w:t>
            </w:r>
            <w:r w:rsidRPr="00925DC3">
              <w:rPr>
                <w:rFonts w:eastAsia="Times New Roman" w:cs="Times New Roman"/>
                <w:color w:val="000000"/>
                <w:szCs w:val="24"/>
                <w:vertAlign w:val="subscript"/>
                <w:lang w:eastAsia="es-ES"/>
              </w:rPr>
              <w:t>2mean</w:t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 xml:space="preserve"> </w:t>
            </w:r>
            <w:r w:rsidRPr="00925DC3">
              <w:rPr>
                <w:rFonts w:eastAsia="Times New Roman" w:cs="Times New Roman"/>
                <w:color w:val="000000"/>
                <w:sz w:val="18"/>
                <w:szCs w:val="18"/>
                <w:lang w:eastAsia="es-ES"/>
              </w:rPr>
              <w:t>(ml/min)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551A8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-13.75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A65DC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27BDE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234.42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6D06A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0.025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6210A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E4EC0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96.39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01EF3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2C37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160.78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D0EF3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3595E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843DD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35.37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05186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44C29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212.02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A8981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</w:tr>
      <w:tr w:rsidR="00925DC3" w:rsidRPr="00925DC3" w14:paraId="7ED57E1A" w14:textId="77777777" w:rsidTr="009557EE">
        <w:trPr>
          <w:trHeight w:val="379"/>
        </w:trPr>
        <w:tc>
          <w:tcPr>
            <w:tcW w:w="2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B3A2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RER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912A3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-0.01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CC750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72891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0.07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C4114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98696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D1F1B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0.02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F16E4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DF8A0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0.07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FD1F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76CA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7E5D8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0.01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96DBB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365BD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0.07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2F673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</w:tr>
      <w:tr w:rsidR="00925DC3" w:rsidRPr="00925DC3" w14:paraId="09992D30" w14:textId="77777777" w:rsidTr="009557EE">
        <w:trPr>
          <w:trHeight w:val="379"/>
        </w:trPr>
        <w:tc>
          <w:tcPr>
            <w:tcW w:w="2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B3F7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V</w:t>
            </w:r>
            <w:r w:rsidRPr="00925DC3">
              <w:rPr>
                <w:rFonts w:eastAsia="Times New Roman" w:cs="Times New Roman"/>
                <w:color w:val="000000"/>
                <w:szCs w:val="24"/>
                <w:vertAlign w:val="subscript"/>
                <w:lang w:eastAsia="es-ES"/>
              </w:rPr>
              <w:t>T</w:t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 xml:space="preserve"> </w:t>
            </w:r>
            <w:r w:rsidRPr="00925DC3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(L)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BE2C6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-0.08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789D1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EE022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0.31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3D95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C7709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F826A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-0.01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AF6CB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AC53A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0.31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D2919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0.110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748E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A4892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-0.06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EF2D6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6E7DE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0.31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9E73F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</w:tr>
      <w:tr w:rsidR="00925DC3" w:rsidRPr="00925DC3" w14:paraId="5BBF83E7" w14:textId="77777777" w:rsidTr="009557EE">
        <w:trPr>
          <w:trHeight w:val="379"/>
        </w:trPr>
        <w:tc>
          <w:tcPr>
            <w:tcW w:w="2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40FC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 xml:space="preserve">BF </w:t>
            </w:r>
            <w:r w:rsidRPr="00925DC3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(1·min</w:t>
            </w:r>
            <w:r w:rsidRPr="00925DC3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es-ES"/>
              </w:rPr>
              <w:t>-1</w:t>
            </w:r>
            <w:r w:rsidRPr="00925DC3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4E661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0.96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E11E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7197C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5.11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7EDE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4D5CD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AFA6F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1.22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62974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0F24C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5.27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3F6D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0F11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0CA2F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1.08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919BC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CFEAB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5.18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29088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</w:tr>
      <w:tr w:rsidR="00925DC3" w:rsidRPr="00925DC3" w14:paraId="4E9ADE5A" w14:textId="77777777" w:rsidTr="009557EE">
        <w:trPr>
          <w:trHeight w:val="379"/>
        </w:trPr>
        <w:tc>
          <w:tcPr>
            <w:tcW w:w="2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0E3B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V</w:t>
            </w:r>
            <w:r w:rsidRPr="00925DC3">
              <w:rPr>
                <w:rFonts w:eastAsia="Times New Roman" w:cs="Times New Roman"/>
                <w:color w:val="000000"/>
                <w:szCs w:val="24"/>
                <w:vertAlign w:val="subscript"/>
                <w:lang w:eastAsia="es-ES"/>
              </w:rPr>
              <w:t>E</w:t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 xml:space="preserve"> </w:t>
            </w:r>
            <w:r w:rsidRPr="00925DC3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(L)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2DB0E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-0.35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A77F6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8E3F7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9.04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857F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0.146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44243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ED81B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1.66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586DB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373EB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6.68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0206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15933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7DC23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0.55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4DFB0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64CE3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8.13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0744F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</w:tr>
      <w:tr w:rsidR="00925DC3" w:rsidRPr="00925DC3" w14:paraId="0304DA11" w14:textId="77777777" w:rsidTr="009557EE">
        <w:trPr>
          <w:trHeight w:val="379"/>
        </w:trPr>
        <w:tc>
          <w:tcPr>
            <w:tcW w:w="2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112DD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P</w:t>
            </w:r>
            <w:r w:rsidRPr="00925DC3">
              <w:rPr>
                <w:rFonts w:eastAsia="Times New Roman" w:cs="Times New Roman"/>
                <w:color w:val="000000"/>
                <w:szCs w:val="24"/>
                <w:vertAlign w:val="subscript"/>
                <w:lang w:eastAsia="es-ES"/>
              </w:rPr>
              <w:t>E</w:t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O</w:t>
            </w:r>
            <w:r w:rsidRPr="00925DC3">
              <w:rPr>
                <w:rFonts w:eastAsia="Times New Roman" w:cs="Times New Roman"/>
                <w:color w:val="000000"/>
                <w:szCs w:val="24"/>
                <w:vertAlign w:val="subscript"/>
                <w:lang w:eastAsia="es-ES"/>
              </w:rPr>
              <w:t>2</w:t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 xml:space="preserve"> </w:t>
            </w:r>
            <w:r w:rsidRPr="00925DC3">
              <w:rPr>
                <w:rFonts w:eastAsia="Times New Roman" w:cs="Times New Roman"/>
                <w:color w:val="000000"/>
                <w:sz w:val="18"/>
                <w:szCs w:val="18"/>
                <w:lang w:eastAsia="es-ES"/>
              </w:rPr>
              <w:t>(kPa)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D7EE8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0.08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A3CDC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D8EB3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0.40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4D81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23DF6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FAFA7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-0.03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276BB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1AE57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0.39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013D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0.020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E85DB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216C6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0.03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07947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98058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0.40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D8ADA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0.005</w:t>
            </w:r>
          </w:p>
        </w:tc>
      </w:tr>
      <w:tr w:rsidR="00925DC3" w:rsidRPr="00925DC3" w14:paraId="2D3AE722" w14:textId="77777777" w:rsidTr="009557EE">
        <w:trPr>
          <w:trHeight w:val="379"/>
        </w:trPr>
        <w:tc>
          <w:tcPr>
            <w:tcW w:w="2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5DDE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P</w:t>
            </w:r>
            <w:r w:rsidRPr="00925DC3">
              <w:rPr>
                <w:rFonts w:eastAsia="Times New Roman" w:cs="Times New Roman"/>
                <w:color w:val="000000"/>
                <w:szCs w:val="24"/>
                <w:vertAlign w:val="subscript"/>
                <w:lang w:eastAsia="es-ES"/>
              </w:rPr>
              <w:t>E</w:t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CO</w:t>
            </w:r>
            <w:r w:rsidRPr="00925DC3">
              <w:rPr>
                <w:rFonts w:eastAsia="Times New Roman" w:cs="Times New Roman"/>
                <w:color w:val="000000"/>
                <w:szCs w:val="24"/>
                <w:vertAlign w:val="subscript"/>
                <w:lang w:eastAsia="es-ES"/>
              </w:rPr>
              <w:t>2</w:t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 xml:space="preserve"> </w:t>
            </w:r>
            <w:r w:rsidRPr="00925DC3">
              <w:rPr>
                <w:rFonts w:eastAsia="Times New Roman" w:cs="Times New Roman"/>
                <w:color w:val="000000"/>
                <w:sz w:val="18"/>
                <w:szCs w:val="18"/>
                <w:lang w:eastAsia="es-ES"/>
              </w:rPr>
              <w:t>(kPa)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4077C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0.08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FF7F0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78E7F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0.34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95F3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F4FC4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3C66E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0.21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03497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E5B66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52A07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1D72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85C28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0.14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437C7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CD7EA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0.34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3E0FB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</w:tr>
      <w:tr w:rsidR="00925DC3" w:rsidRPr="00925DC3" w14:paraId="2FCAA50C" w14:textId="77777777" w:rsidTr="009557EE">
        <w:trPr>
          <w:trHeight w:val="379"/>
        </w:trPr>
        <w:tc>
          <w:tcPr>
            <w:tcW w:w="2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1D70C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P</w:t>
            </w:r>
            <w:r w:rsidRPr="00925DC3">
              <w:rPr>
                <w:rFonts w:eastAsia="Times New Roman" w:cs="Times New Roman"/>
                <w:color w:val="000000"/>
                <w:szCs w:val="24"/>
                <w:vertAlign w:val="subscript"/>
                <w:lang w:eastAsia="es-ES"/>
              </w:rPr>
              <w:t>ET</w:t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O</w:t>
            </w:r>
            <w:r w:rsidRPr="00925DC3">
              <w:rPr>
                <w:rFonts w:eastAsia="Times New Roman" w:cs="Times New Roman"/>
                <w:color w:val="000000"/>
                <w:szCs w:val="24"/>
                <w:vertAlign w:val="subscript"/>
                <w:lang w:eastAsia="es-ES"/>
              </w:rPr>
              <w:t>2</w:t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 xml:space="preserve"> </w:t>
            </w:r>
            <w:r w:rsidRPr="00925DC3">
              <w:rPr>
                <w:rFonts w:eastAsia="Times New Roman" w:cs="Times New Roman"/>
                <w:color w:val="000000"/>
                <w:sz w:val="18"/>
                <w:szCs w:val="18"/>
                <w:lang w:eastAsia="es-ES"/>
              </w:rPr>
              <w:t>(kPa</w:t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)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3BD13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0.26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97A4F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62501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0.49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7E63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B92CD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B9F9C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0.32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6F50C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38AE0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0.47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9215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82BB5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1B72A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0.29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9C34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1377B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0.48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A3331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</w:tr>
      <w:tr w:rsidR="00925DC3" w:rsidRPr="00925DC3" w14:paraId="74A1CC1F" w14:textId="77777777" w:rsidTr="009557EE">
        <w:trPr>
          <w:trHeight w:val="379"/>
        </w:trPr>
        <w:tc>
          <w:tcPr>
            <w:tcW w:w="2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8F12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P</w:t>
            </w:r>
            <w:r w:rsidRPr="00925DC3">
              <w:rPr>
                <w:rFonts w:eastAsia="Times New Roman" w:cs="Times New Roman"/>
                <w:color w:val="000000"/>
                <w:szCs w:val="24"/>
                <w:vertAlign w:val="subscript"/>
                <w:lang w:eastAsia="es-ES"/>
              </w:rPr>
              <w:t>ET</w:t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CO</w:t>
            </w:r>
            <w:r w:rsidRPr="00925DC3">
              <w:rPr>
                <w:rFonts w:eastAsia="Times New Roman" w:cs="Times New Roman"/>
                <w:color w:val="000000"/>
                <w:szCs w:val="24"/>
                <w:vertAlign w:val="subscript"/>
                <w:lang w:eastAsia="es-ES"/>
              </w:rPr>
              <w:t>2</w:t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 xml:space="preserve"> </w:t>
            </w:r>
            <w:r w:rsidRPr="00925DC3">
              <w:rPr>
                <w:rFonts w:eastAsia="Times New Roman" w:cs="Times New Roman"/>
                <w:color w:val="000000"/>
                <w:sz w:val="18"/>
                <w:szCs w:val="18"/>
                <w:lang w:eastAsia="es-ES"/>
              </w:rPr>
              <w:t>(kPa)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F6F3B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0.04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09C7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309A2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0.40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6CBC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0.001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93CD1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EF392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-0.02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2F31E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59FE4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0.38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3A712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0.067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550D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4A2C6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0.01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5519C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892AE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0.39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00237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0.364</w:t>
            </w:r>
          </w:p>
        </w:tc>
      </w:tr>
      <w:tr w:rsidR="00925DC3" w:rsidRPr="00925DC3" w14:paraId="53219F88" w14:textId="77777777" w:rsidTr="009557EE">
        <w:trPr>
          <w:trHeight w:val="379"/>
        </w:trPr>
        <w:tc>
          <w:tcPr>
            <w:tcW w:w="2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0C0C9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F</w:t>
            </w:r>
            <w:r w:rsidRPr="00925DC3">
              <w:rPr>
                <w:rFonts w:eastAsia="Times New Roman" w:cs="Times New Roman"/>
                <w:color w:val="000000"/>
                <w:szCs w:val="24"/>
                <w:vertAlign w:val="subscript"/>
                <w:lang w:eastAsia="es-ES"/>
              </w:rPr>
              <w:t>E</w:t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O</w:t>
            </w:r>
            <w:r w:rsidRPr="00925DC3">
              <w:rPr>
                <w:rFonts w:eastAsia="Times New Roman" w:cs="Times New Roman"/>
                <w:color w:val="000000"/>
                <w:szCs w:val="24"/>
                <w:vertAlign w:val="subscript"/>
                <w:lang w:eastAsia="es-ES"/>
              </w:rPr>
              <w:t>2</w:t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 xml:space="preserve"> </w:t>
            </w:r>
            <w:r w:rsidRPr="00925DC3">
              <w:rPr>
                <w:rFonts w:eastAsia="Times New Roman" w:cs="Times New Roman"/>
                <w:color w:val="000000"/>
                <w:sz w:val="18"/>
                <w:szCs w:val="18"/>
                <w:lang w:eastAsia="es-ES"/>
              </w:rPr>
              <w:t>(%)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0E537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-0.04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6551B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BDCC1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0.45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99D4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0.005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A18F4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C38A9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-0.13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67413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FDE16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0.43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BC05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F757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1912F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-0.08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B83F9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2E7BB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0.44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0EFEF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</w:tr>
      <w:tr w:rsidR="00925DC3" w:rsidRPr="00925DC3" w14:paraId="69A8EAF7" w14:textId="77777777" w:rsidTr="009557EE">
        <w:trPr>
          <w:trHeight w:val="379"/>
        </w:trPr>
        <w:tc>
          <w:tcPr>
            <w:tcW w:w="2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1F9F9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F</w:t>
            </w:r>
            <w:r w:rsidRPr="00925DC3">
              <w:rPr>
                <w:rFonts w:eastAsia="Times New Roman" w:cs="Times New Roman"/>
                <w:color w:val="000000"/>
                <w:szCs w:val="24"/>
                <w:vertAlign w:val="subscript"/>
                <w:lang w:eastAsia="es-ES"/>
              </w:rPr>
              <w:t>E</w:t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CO</w:t>
            </w:r>
            <w:r w:rsidRPr="00925DC3">
              <w:rPr>
                <w:rFonts w:eastAsia="Times New Roman" w:cs="Times New Roman"/>
                <w:color w:val="000000"/>
                <w:szCs w:val="24"/>
                <w:vertAlign w:val="subscript"/>
                <w:lang w:eastAsia="es-ES"/>
              </w:rPr>
              <w:t>2</w:t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 xml:space="preserve"> </w:t>
            </w:r>
            <w:r w:rsidRPr="00925DC3">
              <w:rPr>
                <w:rFonts w:eastAsia="Times New Roman" w:cs="Times New Roman"/>
                <w:color w:val="000000"/>
                <w:sz w:val="18"/>
                <w:szCs w:val="18"/>
                <w:lang w:eastAsia="es-ES"/>
              </w:rPr>
              <w:t>(%)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FAFEF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D1B91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78F46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0.38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0452C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A9389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AAD7D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0.21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E4929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97EEF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0.37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79D3E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84EA1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D6109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0.13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7B7F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EA031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0.37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41E3E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</w:tr>
      <w:tr w:rsidR="00925DC3" w:rsidRPr="00925DC3" w14:paraId="15FEA84F" w14:textId="77777777" w:rsidTr="009557EE">
        <w:trPr>
          <w:trHeight w:val="375"/>
        </w:trPr>
        <w:tc>
          <w:tcPr>
            <w:tcW w:w="2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0526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F</w:t>
            </w:r>
            <w:r w:rsidRPr="00925DC3">
              <w:rPr>
                <w:rFonts w:eastAsia="Times New Roman" w:cs="Times New Roman"/>
                <w:color w:val="000000"/>
                <w:szCs w:val="24"/>
                <w:vertAlign w:val="subscript"/>
                <w:lang w:eastAsia="es-ES"/>
              </w:rPr>
              <w:t>ET</w:t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O</w:t>
            </w:r>
            <w:r w:rsidRPr="00925DC3">
              <w:rPr>
                <w:rFonts w:eastAsia="Times New Roman" w:cs="Times New Roman"/>
                <w:color w:val="000000"/>
                <w:szCs w:val="24"/>
                <w:vertAlign w:val="subscript"/>
                <w:lang w:eastAsia="es-ES"/>
              </w:rPr>
              <w:t>2</w:t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 xml:space="preserve"> </w:t>
            </w:r>
            <w:r w:rsidRPr="00925DC3">
              <w:rPr>
                <w:rFonts w:eastAsia="Times New Roman" w:cs="Times New Roman"/>
                <w:color w:val="000000"/>
                <w:sz w:val="18"/>
                <w:szCs w:val="18"/>
                <w:lang w:eastAsia="es-ES"/>
              </w:rPr>
              <w:t>(%)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144E5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1.56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CC09D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5FC16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0.57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A28C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CA46F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D0C6A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1.38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23364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A9151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0.54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B25B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83668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C1C9C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1.49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4491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D5BD9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0.56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96043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</w:tr>
      <w:tr w:rsidR="00925DC3" w:rsidRPr="00925DC3" w14:paraId="4D956A9F" w14:textId="77777777" w:rsidTr="009557EE">
        <w:trPr>
          <w:trHeight w:val="379"/>
        </w:trPr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B9A7D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F</w:t>
            </w:r>
            <w:r w:rsidRPr="00925DC3">
              <w:rPr>
                <w:rFonts w:eastAsia="Times New Roman" w:cs="Times New Roman"/>
                <w:color w:val="000000"/>
                <w:szCs w:val="24"/>
                <w:vertAlign w:val="subscript"/>
                <w:lang w:eastAsia="es-ES"/>
              </w:rPr>
              <w:t>ET</w:t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CO</w:t>
            </w:r>
            <w:r w:rsidRPr="00925DC3">
              <w:rPr>
                <w:rFonts w:eastAsia="Times New Roman" w:cs="Times New Roman"/>
                <w:color w:val="000000"/>
                <w:szCs w:val="24"/>
                <w:vertAlign w:val="subscript"/>
                <w:lang w:eastAsia="es-ES"/>
              </w:rPr>
              <w:t>2</w:t>
            </w: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 xml:space="preserve"> </w:t>
            </w:r>
            <w:r w:rsidRPr="00925DC3">
              <w:rPr>
                <w:rFonts w:eastAsia="Times New Roman" w:cs="Times New Roman"/>
                <w:color w:val="000000"/>
                <w:sz w:val="18"/>
                <w:szCs w:val="18"/>
                <w:lang w:eastAsia="es-ES"/>
              </w:rPr>
              <w:t>(%)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B2ABAA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707511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804FC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42266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0.941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D85749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992FC9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-0.06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CB0891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Cs w:val="24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144E48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0.42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156C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&lt;0.001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E8DF9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97D13" w14:textId="77777777" w:rsidR="00925DC3" w:rsidRPr="00925DC3" w:rsidRDefault="00925DC3" w:rsidP="00925DC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-0.03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FFFFDD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±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07C9CE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color w:val="000000"/>
                <w:sz w:val="22"/>
                <w:lang w:eastAsia="es-ES"/>
              </w:rPr>
              <w:t>0.43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D5BBE1" w14:textId="77777777" w:rsidR="00925DC3" w:rsidRPr="00925DC3" w:rsidRDefault="00925DC3" w:rsidP="00925DC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2"/>
                <w:lang w:eastAsia="es-ES"/>
              </w:rPr>
              <w:t>0.003</w:t>
            </w:r>
          </w:p>
        </w:tc>
      </w:tr>
      <w:tr w:rsidR="00925DC3" w:rsidRPr="00A1596D" w14:paraId="3A17E218" w14:textId="77777777" w:rsidTr="009557EE">
        <w:trPr>
          <w:trHeight w:val="840"/>
        </w:trPr>
        <w:tc>
          <w:tcPr>
            <w:tcW w:w="10514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6C607" w14:textId="23700C40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BF: breathing frequency; F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E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CO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: fraction of expired CO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; F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E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O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: fraction of expired O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; F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ET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O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: end-tidal fraction of expired O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; F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ET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CO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: end-tidal fraction of expired CO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; P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E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CO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: CO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 xml:space="preserve"> pressure; P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E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O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: O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 xml:space="preserve"> pressure; P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ET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CO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: end-tidal CO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 xml:space="preserve"> pressure; P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ET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O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: end-tidal O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 xml:space="preserve"> pressure; RER: respiratory exchange ratio; SD: standard deviation; VCO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 xml:space="preserve">: carbon dioxide production; </w:t>
            </w:r>
            <w:r w:rsidRPr="005329B5">
              <w:rPr>
                <w:rFonts w:cstheme="minorHAnsi"/>
                <w:bCs/>
                <w:sz w:val="20"/>
                <w:szCs w:val="20"/>
                <w:lang w:val="en-GB"/>
              </w:rPr>
              <w:t>VCO</w:t>
            </w:r>
            <w:r w:rsidRPr="005329B5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5329B5">
              <w:rPr>
                <w:rFonts w:cstheme="minorHAnsi"/>
                <w:bCs/>
                <w:sz w:val="20"/>
                <w:szCs w:val="20"/>
                <w:lang w:val="en-GB"/>
              </w:rPr>
              <w:t>: carbon dioxide production;</w:t>
            </w:r>
            <w:r>
              <w:rPr>
                <w:rFonts w:cstheme="minorHAnsi"/>
                <w:bCs/>
                <w:sz w:val="20"/>
                <w:szCs w:val="20"/>
                <w:lang w:val="en-GB"/>
              </w:rPr>
              <w:t xml:space="preserve"> 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V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E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: minute ventilation;</w:t>
            </w:r>
            <w:r>
              <w:rPr>
                <w:rFonts w:cstheme="minorHAnsi"/>
                <w:bCs/>
                <w:sz w:val="20"/>
                <w:szCs w:val="20"/>
                <w:lang w:val="en-GB"/>
              </w:rPr>
              <w:t xml:space="preserve"> 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VO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: oxygen uptake;</w:t>
            </w:r>
            <w:r>
              <w:rPr>
                <w:rFonts w:cstheme="minorHAnsi"/>
                <w:bCs/>
                <w:sz w:val="20"/>
                <w:szCs w:val="20"/>
                <w:lang w:val="en-GB"/>
              </w:rPr>
              <w:t xml:space="preserve"> 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V</w:t>
            </w:r>
            <w:r w:rsidRPr="005027E0">
              <w:rPr>
                <w:rFonts w:cstheme="minorHAnsi"/>
                <w:bCs/>
                <w:sz w:val="20"/>
                <w:szCs w:val="20"/>
                <w:vertAlign w:val="subscript"/>
                <w:lang w:val="en-GB"/>
              </w:rPr>
              <w:t>T</w:t>
            </w:r>
            <w:r w:rsidRPr="005027E0">
              <w:rPr>
                <w:rFonts w:cstheme="minorHAnsi"/>
                <w:bCs/>
                <w:sz w:val="20"/>
                <w:szCs w:val="20"/>
                <w:lang w:val="en-GB"/>
              </w:rPr>
              <w:t>: tidal volume.</w:t>
            </w:r>
          </w:p>
        </w:tc>
      </w:tr>
      <w:tr w:rsidR="00925DC3" w:rsidRPr="00A1596D" w14:paraId="3DD0198D" w14:textId="77777777" w:rsidTr="00925DC3">
        <w:trPr>
          <w:trHeight w:val="379"/>
        </w:trPr>
        <w:tc>
          <w:tcPr>
            <w:tcW w:w="1051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98DC2" w14:textId="77777777" w:rsidR="00925DC3" w:rsidRPr="00925DC3" w:rsidRDefault="00925DC3" w:rsidP="00925DC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925DC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GB" w:eastAsia="es-ES"/>
              </w:rPr>
              <w:t>†</w:t>
            </w:r>
            <w:r w:rsidRPr="00925DC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 w:eastAsia="es-ES"/>
              </w:rPr>
              <w:t>Bold</w:t>
            </w:r>
            <w:r w:rsidRPr="00925DC3">
              <w:rPr>
                <w:rFonts w:eastAsia="Times New Roman" w:cs="Times New Roman"/>
                <w:color w:val="000000"/>
                <w:sz w:val="20"/>
                <w:szCs w:val="20"/>
                <w:lang w:val="en-GB" w:eastAsia="es-ES"/>
              </w:rPr>
              <w:t>: statistical significance at p≤0.05.</w:t>
            </w:r>
          </w:p>
        </w:tc>
      </w:tr>
    </w:tbl>
    <w:p w14:paraId="59B16CB6" w14:textId="77777777" w:rsidR="00925DC3" w:rsidRPr="00DA7076" w:rsidRDefault="00925DC3">
      <w:pPr>
        <w:rPr>
          <w:lang w:val="en-GB"/>
        </w:rPr>
      </w:pPr>
    </w:p>
    <w:sectPr w:rsidR="00925DC3" w:rsidRPr="00DA7076" w:rsidSect="00925DC3">
      <w:pgSz w:w="11906" w:h="16838"/>
      <w:pgMar w:top="1417" w:right="170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3E5"/>
    <w:rsid w:val="00015FFF"/>
    <w:rsid w:val="000A2848"/>
    <w:rsid w:val="001372AB"/>
    <w:rsid w:val="001A5AE5"/>
    <w:rsid w:val="001E6820"/>
    <w:rsid w:val="002C6C77"/>
    <w:rsid w:val="00355671"/>
    <w:rsid w:val="00366608"/>
    <w:rsid w:val="00387D32"/>
    <w:rsid w:val="003B0CD4"/>
    <w:rsid w:val="003B38F7"/>
    <w:rsid w:val="00417C7C"/>
    <w:rsid w:val="00475381"/>
    <w:rsid w:val="00484532"/>
    <w:rsid w:val="004E458A"/>
    <w:rsid w:val="00597A34"/>
    <w:rsid w:val="005F53DA"/>
    <w:rsid w:val="0064458A"/>
    <w:rsid w:val="00803F0E"/>
    <w:rsid w:val="00925DC3"/>
    <w:rsid w:val="009557EE"/>
    <w:rsid w:val="00A1596D"/>
    <w:rsid w:val="00AA7B08"/>
    <w:rsid w:val="00AB4AC6"/>
    <w:rsid w:val="00AD3F01"/>
    <w:rsid w:val="00C353E5"/>
    <w:rsid w:val="00C5773B"/>
    <w:rsid w:val="00D45CE7"/>
    <w:rsid w:val="00D91753"/>
    <w:rsid w:val="00DA7076"/>
    <w:rsid w:val="00EB70AD"/>
    <w:rsid w:val="00F0114E"/>
    <w:rsid w:val="00FC1D15"/>
    <w:rsid w:val="00FD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1B520"/>
  <w15:chartTrackingRefBased/>
  <w15:docId w15:val="{6FC6B6B2-A87E-4316-B3CA-2C5A1800C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58A"/>
    <w:pPr>
      <w:spacing w:after="0" w:line="480" w:lineRule="auto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475381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75381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75381"/>
    <w:pPr>
      <w:keepNext/>
      <w:keepLines/>
      <w:spacing w:before="40"/>
      <w:ind w:left="708"/>
      <w:outlineLvl w:val="2"/>
    </w:pPr>
    <w:rPr>
      <w:rFonts w:eastAsiaTheme="majorEastAsia" w:cstheme="majorBidi"/>
      <w:b/>
      <w:sz w:val="28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75381"/>
    <w:pPr>
      <w:keepNext/>
      <w:keepLines/>
      <w:spacing w:before="40"/>
      <w:ind w:left="708"/>
      <w:outlineLvl w:val="3"/>
    </w:pPr>
    <w:rPr>
      <w:rFonts w:eastAsiaTheme="majorEastAsia" w:cstheme="majorBidi"/>
      <w:b/>
      <w:i/>
      <w:iCs/>
      <w:sz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75381"/>
    <w:pPr>
      <w:keepNext/>
      <w:keepLines/>
      <w:spacing w:before="40"/>
      <w:ind w:left="708"/>
      <w:outlineLvl w:val="4"/>
    </w:pPr>
    <w:rPr>
      <w:rFonts w:eastAsiaTheme="majorEastAsia" w:cstheme="majorBidi"/>
      <w:i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75381"/>
    <w:rPr>
      <w:rFonts w:ascii="Times New Roman" w:eastAsiaTheme="majorEastAsia" w:hAnsi="Times New Roman" w:cstheme="majorBidi"/>
      <w:b/>
      <w:sz w:val="28"/>
      <w:szCs w:val="32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47538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475381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475381"/>
    <w:rPr>
      <w:rFonts w:ascii="Times New Roman" w:eastAsiaTheme="majorEastAsia" w:hAnsi="Times New Roman" w:cstheme="majorBidi"/>
      <w:b/>
      <w:i/>
      <w:iCs/>
      <w:sz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75381"/>
    <w:rPr>
      <w:rFonts w:ascii="Times New Roman" w:eastAsiaTheme="majorEastAsia" w:hAnsi="Times New Roman" w:cstheme="majorBidi"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Muñoz Muñoz</dc:creator>
  <cp:keywords/>
  <dc:description/>
  <cp:lastModifiedBy>Miguel Muñoz Muñoz</cp:lastModifiedBy>
  <cp:revision>11</cp:revision>
  <dcterms:created xsi:type="dcterms:W3CDTF">2023-05-20T15:34:00Z</dcterms:created>
  <dcterms:modified xsi:type="dcterms:W3CDTF">2023-10-09T19:38:00Z</dcterms:modified>
</cp:coreProperties>
</file>